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7B56C0FD"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466481">
        <w:rPr>
          <w:rStyle w:val="Emphasis"/>
          <w:i w:val="0"/>
          <w:iCs w:val="0"/>
        </w:rPr>
        <w:t xml:space="preserve"> Lecture on BAP3 Creative Futures</w:t>
      </w:r>
    </w:p>
    <w:p w14:paraId="5DCD7CDC" w14:textId="4CB4D95E"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466481">
        <w:rPr>
          <w:rStyle w:val="Emphasis"/>
          <w:i w:val="0"/>
          <w:iCs w:val="0"/>
        </w:rPr>
        <w:t xml:space="preserve"> 60</w:t>
      </w:r>
    </w:p>
    <w:p w14:paraId="79A69EB6" w14:textId="77777777"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p>
    <w:p w14:paraId="313BEEDC" w14:textId="5A63054C"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466481" w:rsidRDefault="00B555B3" w:rsidP="00747269">
      <w:pPr>
        <w:rPr>
          <w:b/>
          <w:bCs/>
          <w:lang w:val="en-US"/>
        </w:rPr>
      </w:pPr>
      <w:r w:rsidRPr="00466481">
        <w:rPr>
          <w:b/>
          <w:bCs/>
          <w:lang w:val="en-US"/>
        </w:rPr>
        <w:t>What is the context of this session</w:t>
      </w:r>
      <w:r w:rsidR="00747269" w:rsidRPr="00466481">
        <w:rPr>
          <w:b/>
          <w:bCs/>
          <w:lang w:val="en-US"/>
        </w:rPr>
        <w:t>/artefact within the curriculum?</w:t>
      </w:r>
    </w:p>
    <w:p w14:paraId="4C3AD6DC" w14:textId="77777777" w:rsidR="00466481" w:rsidRDefault="00466481" w:rsidP="00747269">
      <w:pPr>
        <w:rPr>
          <w:lang w:val="en-US"/>
        </w:rPr>
      </w:pPr>
    </w:p>
    <w:p w14:paraId="505AFF21" w14:textId="6A489C99" w:rsidR="00B555B3" w:rsidRDefault="00466481" w:rsidP="00747269">
      <w:pPr>
        <w:rPr>
          <w:lang w:val="en-US"/>
        </w:rPr>
      </w:pPr>
      <w:r>
        <w:rPr>
          <w:lang w:val="en-US"/>
        </w:rPr>
        <w:t>This is a lecture to the entire third year of BA Photography. Creative Futures is their final professional practice unit and it sits alongside their Final Major Project 2 unit. In this unit we ask the students to position themselves within a fast-shifting and exciting creative industry. They can will make a website, portfolio, CV and positioning statement as a submission.</w:t>
      </w:r>
    </w:p>
    <w:p w14:paraId="2AFE50C1" w14:textId="77777777" w:rsidR="00466481" w:rsidRDefault="00466481" w:rsidP="00747269">
      <w:pPr>
        <w:rPr>
          <w:lang w:val="en-US"/>
        </w:rPr>
      </w:pPr>
    </w:p>
    <w:p w14:paraId="5C4246E0" w14:textId="62D0CA84" w:rsidR="00466481" w:rsidRDefault="00466481" w:rsidP="00747269">
      <w:pPr>
        <w:rPr>
          <w:lang w:val="en-US"/>
        </w:rPr>
      </w:pPr>
      <w:r>
        <w:rPr>
          <w:lang w:val="en-US"/>
        </w:rPr>
        <w:t xml:space="preserve">This lecture is a </w:t>
      </w:r>
      <w:proofErr w:type="gramStart"/>
      <w:r>
        <w:rPr>
          <w:lang w:val="en-US"/>
        </w:rPr>
        <w:t>1.5 hour</w:t>
      </w:r>
      <w:proofErr w:type="gramEnd"/>
      <w:r>
        <w:rPr>
          <w:lang w:val="en-US"/>
        </w:rPr>
        <w:t xml:space="preserve"> lecture on DIYing Your Creative Practice. We will look at the benefits of setting things up yourself; set out easy frameworks to do it yourself and cover some technical aspects such as tax returns and setting up as a sole trader. </w:t>
      </w:r>
    </w:p>
    <w:p w14:paraId="4DFA87DA" w14:textId="77777777" w:rsidR="00B555B3" w:rsidRPr="00B555B3" w:rsidRDefault="00B555B3" w:rsidP="00747269">
      <w:pPr>
        <w:rPr>
          <w:lang w:val="en-US"/>
        </w:rPr>
      </w:pPr>
    </w:p>
    <w:p w14:paraId="1F3AA17F" w14:textId="77777777" w:rsidR="00B555B3" w:rsidRPr="00466481" w:rsidRDefault="00B555B3" w:rsidP="00747269">
      <w:pPr>
        <w:rPr>
          <w:b/>
          <w:bCs/>
          <w:lang w:val="en-US"/>
        </w:rPr>
      </w:pPr>
      <w:r w:rsidRPr="00466481">
        <w:rPr>
          <w:b/>
          <w:bCs/>
          <w:lang w:val="en-US"/>
        </w:rPr>
        <w:t>How long have you been working with this group and in what capacity?</w:t>
      </w:r>
    </w:p>
    <w:p w14:paraId="27523CCF" w14:textId="77777777" w:rsidR="00B555B3" w:rsidRDefault="00B555B3" w:rsidP="00747269">
      <w:pPr>
        <w:rPr>
          <w:lang w:val="en-US"/>
        </w:rPr>
      </w:pPr>
    </w:p>
    <w:p w14:paraId="39E2FBC0" w14:textId="787B4F36" w:rsidR="00466481" w:rsidRDefault="00466481" w:rsidP="00747269">
      <w:pPr>
        <w:rPr>
          <w:lang w:val="en-US"/>
        </w:rPr>
      </w:pPr>
      <w:r>
        <w:rPr>
          <w:lang w:val="en-US"/>
        </w:rPr>
        <w:t xml:space="preserve">I was this year groups Year Lead in their first year but I’ve not taught them since them. There is mutual respect between </w:t>
      </w:r>
      <w:proofErr w:type="gramStart"/>
      <w:r>
        <w:rPr>
          <w:lang w:val="en-US"/>
        </w:rPr>
        <w:t>us</w:t>
      </w:r>
      <w:proofErr w:type="gramEnd"/>
      <w:r>
        <w:rPr>
          <w:lang w:val="en-US"/>
        </w:rPr>
        <w:t xml:space="preserve"> and they are the first year group I really bonded with. </w:t>
      </w:r>
    </w:p>
    <w:p w14:paraId="18F3A978" w14:textId="77777777" w:rsidR="00B555B3" w:rsidRPr="00B555B3" w:rsidRDefault="00B555B3" w:rsidP="00747269">
      <w:pPr>
        <w:rPr>
          <w:lang w:val="en-US"/>
        </w:rPr>
      </w:pPr>
    </w:p>
    <w:p w14:paraId="56B91305" w14:textId="6F8FB7B3" w:rsidR="00B555B3" w:rsidRPr="00466481" w:rsidRDefault="00747269" w:rsidP="00747269">
      <w:pPr>
        <w:rPr>
          <w:b/>
          <w:bCs/>
          <w:lang w:val="en-US"/>
        </w:rPr>
      </w:pPr>
      <w:r w:rsidRPr="00466481">
        <w:rPr>
          <w:b/>
          <w:bCs/>
          <w:lang w:val="en-US"/>
        </w:rPr>
        <w:t>What are the i</w:t>
      </w:r>
      <w:r w:rsidR="00B555B3" w:rsidRPr="00466481">
        <w:rPr>
          <w:b/>
          <w:bCs/>
          <w:lang w:val="en-US"/>
        </w:rPr>
        <w:t>ntended or expected learning outcomes</w:t>
      </w:r>
      <w:r w:rsidRPr="00466481">
        <w:rPr>
          <w:b/>
          <w:bCs/>
          <w:lang w:val="en-US"/>
        </w:rPr>
        <w:t>?</w:t>
      </w:r>
    </w:p>
    <w:p w14:paraId="151B8A06" w14:textId="77777777" w:rsidR="00B555B3" w:rsidRDefault="00B555B3" w:rsidP="00747269">
      <w:pPr>
        <w:rPr>
          <w:lang w:val="en-US"/>
        </w:rPr>
      </w:pPr>
    </w:p>
    <w:p w14:paraId="3982AA7A" w14:textId="660918B8" w:rsidR="00466481" w:rsidRDefault="00466481" w:rsidP="00747269">
      <w:pPr>
        <w:rPr>
          <w:lang w:val="en-US"/>
        </w:rPr>
      </w:pPr>
      <w:r w:rsidRPr="00466481">
        <w:rPr>
          <w:lang w:val="en-US"/>
        </w:rPr>
        <w:t>Demonstrate a clear understanding of the area(s) of the industry relevant to your career ambitions, and knowledge of how work is professionally presented in these areas (Enquiry/Knowledge)</w:t>
      </w:r>
    </w:p>
    <w:p w14:paraId="374C61A2" w14:textId="77777777" w:rsidR="00466481" w:rsidRDefault="00466481" w:rsidP="00747269">
      <w:pPr>
        <w:rPr>
          <w:lang w:val="en-US"/>
        </w:rPr>
      </w:pPr>
    </w:p>
    <w:p w14:paraId="24756974" w14:textId="5CB5B0B4" w:rsidR="00466481" w:rsidRDefault="00466481" w:rsidP="00747269">
      <w:pPr>
        <w:rPr>
          <w:lang w:val="en-US"/>
        </w:rPr>
      </w:pPr>
      <w:r w:rsidRPr="00466481">
        <w:rPr>
          <w:lang w:val="en-US"/>
        </w:rPr>
        <w:t>Develop a well-defined strategy for gaining employment within a chosen area(s) of the industry (Process)</w:t>
      </w:r>
    </w:p>
    <w:p w14:paraId="23CC0E30" w14:textId="77777777" w:rsidR="00466481" w:rsidRDefault="00466481" w:rsidP="00747269">
      <w:pPr>
        <w:rPr>
          <w:lang w:val="en-US"/>
        </w:rPr>
      </w:pPr>
    </w:p>
    <w:p w14:paraId="1BD11206" w14:textId="1063D859" w:rsidR="00466481" w:rsidRDefault="00466481" w:rsidP="00747269">
      <w:pPr>
        <w:rPr>
          <w:lang w:val="en-US"/>
        </w:rPr>
      </w:pPr>
      <w:r w:rsidRPr="00466481">
        <w:rPr>
          <w:lang w:val="en-US"/>
        </w:rPr>
        <w:t>Produce a portfolio of your work for an identified area of the industry, that demonstrates professional standards of curation, design and presentation, and clearly communicates your professional identity. (Communication/</w:t>
      </w:r>
      <w:proofErr w:type="spellStart"/>
      <w:r w:rsidRPr="00466481">
        <w:rPr>
          <w:lang w:val="en-US"/>
        </w:rPr>
        <w:t>Realisation</w:t>
      </w:r>
      <w:proofErr w:type="spellEnd"/>
      <w:r w:rsidRPr="00466481">
        <w:rPr>
          <w:lang w:val="en-US"/>
        </w:rPr>
        <w:t>)</w:t>
      </w:r>
    </w:p>
    <w:p w14:paraId="5C8ACE89" w14:textId="77777777" w:rsidR="00B555B3" w:rsidRPr="00B555B3" w:rsidRDefault="00B555B3" w:rsidP="00747269">
      <w:pPr>
        <w:rPr>
          <w:lang w:val="en-US"/>
        </w:rPr>
      </w:pPr>
    </w:p>
    <w:p w14:paraId="54224D1D" w14:textId="22B6AD7A" w:rsidR="00B555B3" w:rsidRPr="00466481" w:rsidRDefault="00747269" w:rsidP="00747269">
      <w:pPr>
        <w:rPr>
          <w:b/>
          <w:bCs/>
          <w:lang w:val="en-US"/>
        </w:rPr>
      </w:pPr>
      <w:r w:rsidRPr="00466481">
        <w:rPr>
          <w:b/>
          <w:bCs/>
          <w:lang w:val="en-US"/>
        </w:rPr>
        <w:t>What are the a</w:t>
      </w:r>
      <w:r w:rsidR="00B555B3" w:rsidRPr="00466481">
        <w:rPr>
          <w:b/>
          <w:bCs/>
          <w:lang w:val="en-US"/>
        </w:rPr>
        <w:t>nticipated outputs (anything students will make/do)</w:t>
      </w:r>
      <w:r w:rsidRPr="00466481">
        <w:rPr>
          <w:b/>
          <w:bCs/>
          <w:lang w:val="en-US"/>
        </w:rPr>
        <w:t>?</w:t>
      </w:r>
    </w:p>
    <w:p w14:paraId="42F5283A" w14:textId="77777777" w:rsidR="00B555B3" w:rsidRDefault="00B555B3" w:rsidP="00747269">
      <w:pPr>
        <w:rPr>
          <w:lang w:val="en-US"/>
        </w:rPr>
      </w:pPr>
    </w:p>
    <w:p w14:paraId="521518FA" w14:textId="0F906EA4" w:rsidR="00B555B3" w:rsidRDefault="00466481" w:rsidP="00747269">
      <w:pPr>
        <w:rPr>
          <w:lang w:val="en-US"/>
        </w:rPr>
      </w:pPr>
      <w:r>
        <w:rPr>
          <w:lang w:val="en-US"/>
        </w:rPr>
        <w:t>Website</w:t>
      </w:r>
    </w:p>
    <w:p w14:paraId="6C164FE0" w14:textId="117182CB" w:rsidR="00466481" w:rsidRDefault="00466481" w:rsidP="00747269">
      <w:pPr>
        <w:rPr>
          <w:lang w:val="en-US"/>
        </w:rPr>
      </w:pPr>
      <w:r>
        <w:rPr>
          <w:lang w:val="en-US"/>
        </w:rPr>
        <w:t>Professional Portfolio</w:t>
      </w:r>
    </w:p>
    <w:p w14:paraId="0D5DDE1D" w14:textId="0784F049" w:rsidR="00466481" w:rsidRDefault="00466481" w:rsidP="00747269">
      <w:pPr>
        <w:rPr>
          <w:lang w:val="en-US"/>
        </w:rPr>
      </w:pPr>
      <w:r>
        <w:rPr>
          <w:lang w:val="en-US"/>
        </w:rPr>
        <w:t>CV</w:t>
      </w:r>
      <w:r>
        <w:rPr>
          <w:lang w:val="en-US"/>
        </w:rPr>
        <w:br/>
        <w:t>Positioning yourself in industry statement</w:t>
      </w:r>
    </w:p>
    <w:p w14:paraId="06490FF2" w14:textId="77777777" w:rsidR="00466481" w:rsidRPr="00B555B3" w:rsidRDefault="00466481" w:rsidP="00747269">
      <w:pPr>
        <w:rPr>
          <w:lang w:val="en-US"/>
        </w:rPr>
      </w:pPr>
    </w:p>
    <w:p w14:paraId="0E6C1BD8" w14:textId="61FE2EB4" w:rsidR="00B555B3" w:rsidRPr="00466481" w:rsidRDefault="00747269" w:rsidP="00747269">
      <w:pPr>
        <w:rPr>
          <w:b/>
          <w:bCs/>
          <w:lang w:val="en-US"/>
        </w:rPr>
      </w:pPr>
      <w:r w:rsidRPr="00466481">
        <w:rPr>
          <w:b/>
          <w:bCs/>
          <w:lang w:val="en-US"/>
        </w:rPr>
        <w:t>Are there</w:t>
      </w:r>
      <w:r w:rsidR="00B555B3" w:rsidRPr="00466481">
        <w:rPr>
          <w:b/>
          <w:bCs/>
          <w:lang w:val="en-US"/>
        </w:rPr>
        <w:t xml:space="preserve"> potential difficulties or </w:t>
      </w:r>
      <w:r w:rsidRPr="00466481">
        <w:rPr>
          <w:b/>
          <w:bCs/>
          <w:lang w:val="en-US"/>
        </w:rPr>
        <w:t xml:space="preserve">specific </w:t>
      </w:r>
      <w:r w:rsidR="00B555B3" w:rsidRPr="00466481">
        <w:rPr>
          <w:b/>
          <w:bCs/>
          <w:lang w:val="en-US"/>
        </w:rPr>
        <w:t>areas of concern</w:t>
      </w:r>
      <w:r w:rsidRPr="00466481">
        <w:rPr>
          <w:b/>
          <w:bCs/>
          <w:lang w:val="en-US"/>
        </w:rPr>
        <w:t>?</w:t>
      </w:r>
    </w:p>
    <w:p w14:paraId="6474EBF5" w14:textId="77777777" w:rsidR="00B555B3" w:rsidRDefault="00B555B3" w:rsidP="00747269">
      <w:pPr>
        <w:rPr>
          <w:lang w:val="en-US"/>
        </w:rPr>
      </w:pPr>
    </w:p>
    <w:p w14:paraId="748D0292" w14:textId="26CDF23C" w:rsidR="00B555B3" w:rsidRDefault="00466481" w:rsidP="00747269">
      <w:pPr>
        <w:rPr>
          <w:lang w:val="en-US"/>
        </w:rPr>
      </w:pPr>
      <w:r>
        <w:rPr>
          <w:lang w:val="en-US"/>
        </w:rPr>
        <w:t xml:space="preserve">This a </w:t>
      </w:r>
      <w:proofErr w:type="gramStart"/>
      <w:r>
        <w:rPr>
          <w:lang w:val="en-US"/>
        </w:rPr>
        <w:t>20 credit</w:t>
      </w:r>
      <w:proofErr w:type="gramEnd"/>
      <w:r>
        <w:rPr>
          <w:lang w:val="en-US"/>
        </w:rPr>
        <w:t xml:space="preserve"> unit alongside their much bigger FMP2 unit. </w:t>
      </w:r>
    </w:p>
    <w:p w14:paraId="3BF1DA39" w14:textId="77777777" w:rsidR="00466481" w:rsidRPr="00B555B3" w:rsidRDefault="00466481" w:rsidP="00747269">
      <w:pPr>
        <w:rPr>
          <w:lang w:val="en-US"/>
        </w:rPr>
      </w:pPr>
    </w:p>
    <w:p w14:paraId="60A8A2CF" w14:textId="097C265F" w:rsidR="00B555B3" w:rsidRPr="00466481" w:rsidRDefault="00B555B3" w:rsidP="00747269">
      <w:pPr>
        <w:rPr>
          <w:b/>
          <w:bCs/>
          <w:lang w:val="en-US"/>
        </w:rPr>
      </w:pPr>
      <w:r w:rsidRPr="00466481">
        <w:rPr>
          <w:b/>
          <w:bCs/>
          <w:lang w:val="en-US"/>
        </w:rPr>
        <w:t>How will students be informed of the</w:t>
      </w:r>
      <w:r w:rsidR="00747269" w:rsidRPr="00466481">
        <w:rPr>
          <w:b/>
          <w:bCs/>
          <w:lang w:val="en-US"/>
        </w:rPr>
        <w:t xml:space="preserve"> observation/review?</w:t>
      </w:r>
    </w:p>
    <w:p w14:paraId="407ABE22" w14:textId="77777777" w:rsidR="00B555B3" w:rsidRDefault="00B555B3" w:rsidP="00747269">
      <w:pPr>
        <w:rPr>
          <w:lang w:val="en-US"/>
        </w:rPr>
      </w:pPr>
    </w:p>
    <w:p w14:paraId="5ABD4954" w14:textId="52529EDB" w:rsidR="00466481" w:rsidRDefault="00466481" w:rsidP="00747269">
      <w:pPr>
        <w:rPr>
          <w:lang w:val="en-US"/>
        </w:rPr>
      </w:pPr>
      <w:r>
        <w:rPr>
          <w:lang w:val="en-US"/>
        </w:rPr>
        <w:t>They were not informed.</w:t>
      </w:r>
    </w:p>
    <w:p w14:paraId="3FDCFD83" w14:textId="77777777" w:rsidR="00B555B3" w:rsidRPr="00B555B3" w:rsidRDefault="00B555B3" w:rsidP="00747269">
      <w:pPr>
        <w:rPr>
          <w:lang w:val="en-US"/>
        </w:rPr>
      </w:pPr>
    </w:p>
    <w:p w14:paraId="1BF6584B" w14:textId="1DC96BE5" w:rsidR="00B555B3" w:rsidRPr="00466481" w:rsidRDefault="00B555B3" w:rsidP="00747269">
      <w:pPr>
        <w:rPr>
          <w:b/>
          <w:bCs/>
          <w:lang w:val="en-US"/>
        </w:rPr>
      </w:pPr>
      <w:r w:rsidRPr="00466481">
        <w:rPr>
          <w:b/>
          <w:bCs/>
          <w:lang w:val="en-US"/>
        </w:rPr>
        <w:t xml:space="preserve">What would </w:t>
      </w:r>
      <w:r w:rsidR="00747269" w:rsidRPr="00466481">
        <w:rPr>
          <w:b/>
          <w:bCs/>
          <w:lang w:val="en-US"/>
        </w:rPr>
        <w:t xml:space="preserve">you </w:t>
      </w:r>
      <w:r w:rsidRPr="00466481">
        <w:rPr>
          <w:b/>
          <w:bCs/>
          <w:lang w:val="en-US"/>
        </w:rPr>
        <w:t>particularly like feedback on</w:t>
      </w:r>
      <w:r w:rsidR="00747269" w:rsidRPr="00466481">
        <w:rPr>
          <w:b/>
          <w:bCs/>
          <w:lang w:val="en-US"/>
        </w:rPr>
        <w:t>?</w:t>
      </w:r>
    </w:p>
    <w:p w14:paraId="54A5F695" w14:textId="77777777" w:rsidR="00B555B3" w:rsidRDefault="00B555B3" w:rsidP="00747269">
      <w:pPr>
        <w:rPr>
          <w:lang w:val="en-US"/>
        </w:rPr>
      </w:pPr>
    </w:p>
    <w:p w14:paraId="48062113" w14:textId="4B056A72" w:rsidR="00466481" w:rsidRDefault="00466481" w:rsidP="00747269">
      <w:pPr>
        <w:rPr>
          <w:lang w:val="en-US"/>
        </w:rPr>
      </w:pPr>
      <w:r>
        <w:rPr>
          <w:lang w:val="en-US"/>
        </w:rPr>
        <w:t>Lecturer delivery, student engagement. Anything!</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77777777" w:rsidR="00747269" w:rsidRDefault="00747269" w:rsidP="00747269">
      <w:pPr>
        <w:rPr>
          <w:lang w:val="en-US"/>
        </w:rPr>
      </w:pP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34B0C240" w14:textId="40475E54" w:rsidR="002A1054" w:rsidRDefault="006C382A" w:rsidP="002A1054">
      <w:r>
        <w:t>Kwame Baah – tutor</w:t>
      </w:r>
    </w:p>
    <w:p w14:paraId="6C32BAE8" w14:textId="77777777" w:rsidR="006C382A" w:rsidRDefault="006C382A" w:rsidP="002A1054"/>
    <w:p w14:paraId="5AA78DD5" w14:textId="77777777" w:rsidR="006C382A" w:rsidRDefault="006C382A" w:rsidP="006C382A">
      <w:r>
        <w:t>This was the calmest learning environment I have attended so far over the last 3 years of teaching on the TPP unit. You set the tone with classical music, which calmed all attendees before you delivered that with very impactful but calm breadth of knowledge. In praising the students for their prior work was a reinforcement of your consideration of them as an educator and I commend you for that. The seminar was very well structured and offered moments for students to ask questions to support their knowledge acquisition.</w:t>
      </w:r>
    </w:p>
    <w:p w14:paraId="68F91AC3" w14:textId="77777777" w:rsidR="006C382A" w:rsidRDefault="006C382A" w:rsidP="006C382A"/>
    <w:p w14:paraId="3784AABE" w14:textId="77777777" w:rsidR="006C382A" w:rsidRDefault="006C382A" w:rsidP="006C382A">
      <w:r>
        <w:t xml:space="preserve">You introduced the notion of DIY for their projects using a scattered process map that centred the idea of making followed by some really useful referencing. I also thank you on including the idea of research for understanding process and permission on an ethical level, including the documenting of visuals. This was further supported by the idea that creating an outcome for dissemination was an important part of making and creating visibility; and you provided a very good example for their consideration. </w:t>
      </w:r>
    </w:p>
    <w:p w14:paraId="7797172F" w14:textId="77777777" w:rsidR="006C382A" w:rsidRDefault="006C382A" w:rsidP="006C382A"/>
    <w:p w14:paraId="7A614FF2" w14:textId="77777777" w:rsidR="006C382A" w:rsidRDefault="006C382A" w:rsidP="006C382A">
      <w:r>
        <w:t>Throughout the seminar your tempo and pace of delivery kept the entire audience keen and focused, for which you should be very proud of. You even took the audience on a financial journey as part of creating a business of making, which is often treated in a more generic manner. You gave your lecture specific grounding and focus with much consideration for all participants. Outstanding seminar that was well structured with a walk through of highlighting both useful and essential tools. Well done!!</w:t>
      </w:r>
    </w:p>
    <w:p w14:paraId="7C18DD99" w14:textId="77777777" w:rsidR="002A1054" w:rsidRDefault="002A1054"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37C39CD8" w:rsidR="002A1054" w:rsidRDefault="009316E3" w:rsidP="002A1054">
      <w:pPr>
        <w:pBdr>
          <w:bottom w:val="single" w:sz="12" w:space="1" w:color="auto"/>
        </w:pBdr>
        <w:spacing w:line="300" w:lineRule="atLeast"/>
        <w:rPr>
          <w:sz w:val="20"/>
          <w:szCs w:val="20"/>
          <w:lang w:val="en-US"/>
        </w:rPr>
      </w:pPr>
      <w:r>
        <w:rPr>
          <w:sz w:val="20"/>
          <w:szCs w:val="20"/>
          <w:lang w:val="en-US"/>
        </w:rPr>
        <w:t xml:space="preserve">This is a wonderful and affirming observation report to receive. It is hard to reflect on much of this because it’s (overwhelmingly) positive. I would however, like to explore the pedagogical theory of some of the things I am already doing though so I can better understand why or how they work. </w:t>
      </w:r>
      <w:r w:rsidR="00E60E47">
        <w:rPr>
          <w:sz w:val="20"/>
          <w:szCs w:val="20"/>
          <w:lang w:val="en-US"/>
        </w:rPr>
        <w:t xml:space="preserve">Hopefully this is something I can engage with in future units of the PGCert. </w:t>
      </w:r>
    </w:p>
    <w:p w14:paraId="5E853A3E" w14:textId="77777777" w:rsidR="009316E3" w:rsidRDefault="009316E3"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CF6FD1" w:rsidRPr="00D50D27" w:rsidRDefault="00CF6FD1" w:rsidP="00747269">
      <w:pPr>
        <w:rPr>
          <w:i/>
          <w:lang w:val="en-US"/>
        </w:rPr>
      </w:pPr>
    </w:p>
    <w:sectPr w:rsidR="00CF6FD1"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615523412">
    <w:abstractNumId w:val="0"/>
    <w:lvlOverride w:ilvl="0">
      <w:startOverride w:val="1"/>
    </w:lvlOverride>
  </w:num>
  <w:num w:numId="2" w16cid:durableId="1815180011">
    <w:abstractNumId w:val="3"/>
  </w:num>
  <w:num w:numId="3" w16cid:durableId="1531186614">
    <w:abstractNumId w:val="1"/>
  </w:num>
  <w:num w:numId="4" w16cid:durableId="12558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7632"/>
    <w:rsid w:val="002A1054"/>
    <w:rsid w:val="00336955"/>
    <w:rsid w:val="00367C4B"/>
    <w:rsid w:val="00466481"/>
    <w:rsid w:val="004D0086"/>
    <w:rsid w:val="004E5A51"/>
    <w:rsid w:val="0061335F"/>
    <w:rsid w:val="00617FD6"/>
    <w:rsid w:val="00670756"/>
    <w:rsid w:val="006A7CC9"/>
    <w:rsid w:val="006B3E9E"/>
    <w:rsid w:val="006C382A"/>
    <w:rsid w:val="006F1316"/>
    <w:rsid w:val="00747269"/>
    <w:rsid w:val="008B2F0A"/>
    <w:rsid w:val="009316E3"/>
    <w:rsid w:val="009860FE"/>
    <w:rsid w:val="00AB609B"/>
    <w:rsid w:val="00B555B3"/>
    <w:rsid w:val="00B671EB"/>
    <w:rsid w:val="00BA0329"/>
    <w:rsid w:val="00BD723D"/>
    <w:rsid w:val="00CE1928"/>
    <w:rsid w:val="00CF6FD1"/>
    <w:rsid w:val="00D50D27"/>
    <w:rsid w:val="00E60E47"/>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Max Ferguson</cp:lastModifiedBy>
  <cp:revision>2</cp:revision>
  <dcterms:created xsi:type="dcterms:W3CDTF">2025-03-18T17:59:00Z</dcterms:created>
  <dcterms:modified xsi:type="dcterms:W3CDTF">2025-03-18T17:59:00Z</dcterms:modified>
</cp:coreProperties>
</file>